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25D8B" w14:textId="77777777" w:rsidR="00E31A72" w:rsidRPr="000A40C6" w:rsidRDefault="00E31A72" w:rsidP="00E31A72">
      <w:pPr>
        <w:pStyle w:val="Nadpis3"/>
        <w:rPr>
          <w:rFonts w:ascii="Arial" w:hAnsi="Arial" w:cs="Arial"/>
          <w:sz w:val="32"/>
          <w:szCs w:val="32"/>
        </w:rPr>
      </w:pPr>
      <w:r w:rsidRPr="000A40C6">
        <w:rPr>
          <w:rFonts w:ascii="Arial" w:hAnsi="Arial" w:cs="Arial"/>
          <w:sz w:val="32"/>
          <w:szCs w:val="32"/>
        </w:rPr>
        <w:t>Superdávka od října nahradí čtyři stávající dávky</w:t>
      </w:r>
    </w:p>
    <w:p w14:paraId="519B8186" w14:textId="77777777" w:rsidR="00E31A72" w:rsidRPr="00C2484D" w:rsidRDefault="00E31A72" w:rsidP="00E31A72">
      <w:pPr>
        <w:pStyle w:val="Normlnweb"/>
        <w:spacing w:before="120" w:beforeAutospacing="0" w:after="120" w:afterAutospacing="0"/>
        <w:jc w:val="both"/>
        <w:rPr>
          <w:rFonts w:ascii="Arial" w:hAnsi="Arial" w:cs="Arial"/>
          <w:sz w:val="28"/>
          <w:szCs w:val="28"/>
        </w:rPr>
      </w:pPr>
      <w:r w:rsidRPr="00C2484D">
        <w:rPr>
          <w:rFonts w:ascii="Arial" w:hAnsi="Arial" w:cs="Arial"/>
          <w:sz w:val="28"/>
          <w:szCs w:val="28"/>
        </w:rPr>
        <w:t xml:space="preserve">V České republice se mění forma pomoci státu pro domácnosti s nízkými příjmy. </w:t>
      </w:r>
      <w:r w:rsidRPr="00C2484D">
        <w:rPr>
          <w:rFonts w:ascii="Arial" w:hAnsi="Arial" w:cs="Arial"/>
          <w:sz w:val="28"/>
          <w:szCs w:val="28"/>
        </w:rPr>
        <w:br/>
        <w:t xml:space="preserve">Od 1. října 2025 vstoupí v platnost nový zákon o dávce státní sociální pomoci. Čtyři dosavadní dávky – přídavek na dítě, příspěvek na bydlení, příspěvek na živobytí a doplatek na bydlení – nahradí jedna vícesložková dávka, tzv. </w:t>
      </w:r>
      <w:r w:rsidRPr="00C2484D">
        <w:rPr>
          <w:rFonts w:ascii="Arial" w:hAnsi="Arial" w:cs="Arial"/>
          <w:b/>
          <w:bCs/>
          <w:sz w:val="28"/>
          <w:szCs w:val="28"/>
        </w:rPr>
        <w:t>superdávka</w:t>
      </w:r>
      <w:r w:rsidRPr="00C2484D">
        <w:rPr>
          <w:rFonts w:ascii="Arial" w:hAnsi="Arial" w:cs="Arial"/>
          <w:sz w:val="28"/>
          <w:szCs w:val="28"/>
        </w:rPr>
        <w:t>. Je koncipována tak, aby pokrývala náklady domácností na živobytí a bydlení. Zahrnuje také prvky týkající se pracovní aktivity, péče o děti a zohledňuje specifické situace některých domácností, například seniorů, samoživitelů a osob se zdravotním postižením. Místo několika žádostí se bude nově podávat jen jedna žádost za celou domácnost, a to jednoduše online v Klientské zóně Jenda nebo na kterékoli pobočce Úřadu práce ČR.</w:t>
      </w:r>
    </w:p>
    <w:p w14:paraId="55C4DE66" w14:textId="77777777" w:rsidR="00E31A72" w:rsidRPr="000A40C6" w:rsidRDefault="00E31A72" w:rsidP="00E31A72">
      <w:pPr>
        <w:pStyle w:val="Normlnweb"/>
        <w:spacing w:before="120" w:beforeAutospacing="0" w:after="120" w:afterAutospacing="0"/>
        <w:rPr>
          <w:rFonts w:ascii="Arial" w:hAnsi="Arial" w:cs="Arial"/>
          <w:sz w:val="22"/>
          <w:szCs w:val="22"/>
        </w:rPr>
      </w:pPr>
    </w:p>
    <w:p w14:paraId="7C94DE65" w14:textId="77777777" w:rsidR="00E31A72" w:rsidRPr="00C2484D" w:rsidRDefault="00E31A72" w:rsidP="00E31A72">
      <w:pPr>
        <w:pStyle w:val="Normlnweb"/>
        <w:spacing w:before="120" w:beforeAutospacing="0" w:after="120" w:afterAutospacing="0"/>
        <w:rPr>
          <w:rFonts w:ascii="Arial" w:hAnsi="Arial" w:cs="Arial"/>
          <w:b/>
          <w:bCs/>
          <w:sz w:val="28"/>
          <w:szCs w:val="28"/>
        </w:rPr>
      </w:pPr>
      <w:r w:rsidRPr="00C2484D">
        <w:rPr>
          <w:rFonts w:ascii="Arial" w:hAnsi="Arial" w:cs="Arial"/>
          <w:b/>
          <w:bCs/>
          <w:sz w:val="28"/>
          <w:szCs w:val="28"/>
        </w:rPr>
        <w:t>Nová žádost: kdo ji podává, kdy a co bude následovat</w:t>
      </w:r>
    </w:p>
    <w:p w14:paraId="7624C5BE" w14:textId="77777777" w:rsidR="00E31A72" w:rsidRPr="00C2484D" w:rsidRDefault="00E31A72" w:rsidP="00E31A72">
      <w:pPr>
        <w:pStyle w:val="Normlnweb"/>
        <w:spacing w:before="120" w:beforeAutospacing="0" w:after="120" w:afterAutospacing="0"/>
        <w:jc w:val="both"/>
        <w:rPr>
          <w:rFonts w:ascii="Arial" w:hAnsi="Arial" w:cs="Arial"/>
          <w:sz w:val="28"/>
          <w:szCs w:val="28"/>
        </w:rPr>
      </w:pPr>
      <w:r w:rsidRPr="00C2484D">
        <w:rPr>
          <w:rFonts w:ascii="Arial" w:hAnsi="Arial" w:cs="Arial"/>
          <w:sz w:val="28"/>
          <w:szCs w:val="28"/>
        </w:rPr>
        <w:t>Superdávka se přiznává celé domácnosti. Žádost může podat kterýkoliv její plnoletý člen, pokud má souhlas ostatních. Ti pak již o dávku nežádají, protože je možné podat pouze jednu žádost za jednu domácnost. Domácnosti bude vyměřena jedna souhrnná částka, která zohlední situaci domácnosti na základě čtyř složek, tedy bydlení, živobytí, bonus na dítě a pracovní bonus.</w:t>
      </w:r>
    </w:p>
    <w:p w14:paraId="7BC3105E" w14:textId="77777777" w:rsidR="00E31A72" w:rsidRPr="00C2484D" w:rsidRDefault="00E31A72" w:rsidP="00E31A72">
      <w:pPr>
        <w:pStyle w:val="Normlnweb"/>
        <w:spacing w:before="120" w:beforeAutospacing="0" w:after="120" w:afterAutospacing="0"/>
        <w:jc w:val="both"/>
        <w:rPr>
          <w:rFonts w:ascii="Arial" w:hAnsi="Arial" w:cs="Arial"/>
          <w:sz w:val="28"/>
          <w:szCs w:val="28"/>
        </w:rPr>
      </w:pPr>
      <w:r w:rsidRPr="00C2484D">
        <w:rPr>
          <w:rFonts w:ascii="Arial" w:hAnsi="Arial" w:cs="Arial"/>
          <w:sz w:val="28"/>
          <w:szCs w:val="28"/>
        </w:rPr>
        <w:t xml:space="preserve">Přechod z dosavadního systému na superdávku proběhne od října 2025 do dubna 2026. Domácnosti, které aktuálně některou z dávek pobírají, by si měly žádost o novou dávku podat v období </w:t>
      </w:r>
      <w:r w:rsidRPr="00C2484D">
        <w:rPr>
          <w:rFonts w:ascii="Arial" w:hAnsi="Arial" w:cs="Arial"/>
          <w:b/>
          <w:bCs/>
          <w:sz w:val="28"/>
          <w:szCs w:val="28"/>
        </w:rPr>
        <w:t>od 1. října do 31. prosince 2025</w:t>
      </w:r>
      <w:r w:rsidRPr="00C2484D">
        <w:rPr>
          <w:rFonts w:ascii="Arial" w:hAnsi="Arial" w:cs="Arial"/>
          <w:sz w:val="28"/>
          <w:szCs w:val="28"/>
        </w:rPr>
        <w:t>. Pokud tak neučiní, nárok na stávající podporu jim zanikne k 31. prosinci 2025 s poslední výplatou v lednu 2026 a nebude tedy možné plynule navázat na nový systém.</w:t>
      </w:r>
    </w:p>
    <w:p w14:paraId="0557DA37" w14:textId="77777777" w:rsidR="00E31A72" w:rsidRPr="00C2484D" w:rsidRDefault="00E31A72" w:rsidP="00E31A72">
      <w:pPr>
        <w:pStyle w:val="Normlnweb"/>
        <w:spacing w:before="120" w:beforeAutospacing="0" w:after="120" w:afterAutospacing="0"/>
        <w:jc w:val="both"/>
        <w:rPr>
          <w:rFonts w:ascii="Arial" w:hAnsi="Arial" w:cs="Arial"/>
          <w:sz w:val="28"/>
          <w:szCs w:val="28"/>
        </w:rPr>
      </w:pPr>
      <w:r w:rsidRPr="00C2484D">
        <w:rPr>
          <w:rFonts w:ascii="Arial" w:hAnsi="Arial" w:cs="Arial"/>
          <w:sz w:val="28"/>
          <w:szCs w:val="28"/>
        </w:rPr>
        <w:t>Noví žadatelé, kteří aktuálně nemají přiznanou žádnou z rušených dávek, si mohou o novou dávku státní sociální pomoci požádat od 1. října 2025 kdykoli a platí pro ně standardní řízení dle zákona.</w:t>
      </w:r>
    </w:p>
    <w:p w14:paraId="165B3165" w14:textId="77777777" w:rsidR="00E31A72" w:rsidRPr="00C2484D" w:rsidRDefault="00E31A72" w:rsidP="00E31A72">
      <w:pPr>
        <w:pStyle w:val="Normlnweb"/>
        <w:spacing w:before="0" w:beforeAutospacing="0" w:after="0" w:afterAutospacing="0"/>
        <w:rPr>
          <w:rFonts w:ascii="Arial" w:hAnsi="Arial" w:cs="Arial"/>
          <w:sz w:val="28"/>
          <w:szCs w:val="28"/>
        </w:rPr>
      </w:pPr>
    </w:p>
    <w:p w14:paraId="4382B91F" w14:textId="77777777" w:rsidR="00E31A72" w:rsidRPr="00C2484D" w:rsidRDefault="00E31A72" w:rsidP="00E31A72">
      <w:pPr>
        <w:pStyle w:val="Nadpis3"/>
        <w:spacing w:before="120" w:beforeAutospacing="0" w:after="0" w:afterAutospacing="0"/>
        <w:rPr>
          <w:rFonts w:ascii="Arial" w:hAnsi="Arial" w:cs="Arial"/>
          <w:sz w:val="28"/>
          <w:szCs w:val="28"/>
        </w:rPr>
      </w:pPr>
      <w:r w:rsidRPr="00C2484D">
        <w:rPr>
          <w:rFonts w:ascii="Arial" w:hAnsi="Arial" w:cs="Arial"/>
          <w:sz w:val="28"/>
          <w:szCs w:val="28"/>
        </w:rPr>
        <w:t>Jakým způsobem lze žádost podat?</w:t>
      </w:r>
    </w:p>
    <w:p w14:paraId="0904B467" w14:textId="2E212042" w:rsidR="00E31A72" w:rsidRPr="00C2484D" w:rsidRDefault="00E31A72" w:rsidP="00E31A72">
      <w:pPr>
        <w:pStyle w:val="Normlnweb"/>
        <w:rPr>
          <w:rFonts w:ascii="Arial" w:hAnsi="Arial" w:cs="Arial"/>
          <w:sz w:val="28"/>
          <w:szCs w:val="28"/>
        </w:rPr>
      </w:pPr>
      <w:r w:rsidRPr="00C2484D">
        <w:rPr>
          <w:rFonts w:ascii="Arial" w:hAnsi="Arial" w:cs="Arial"/>
          <w:sz w:val="28"/>
          <w:szCs w:val="28"/>
        </w:rPr>
        <w:t xml:space="preserve">O superdávku lze požádat dvěma způsoby. Nejjednodušší bude elektronické podání, ale stále zůstává také možnost osobního podání na pobočkách úřadu práce. </w:t>
      </w:r>
      <w:r w:rsidRPr="00C2484D">
        <w:rPr>
          <w:rFonts w:ascii="Arial" w:hAnsi="Arial" w:cs="Arial"/>
          <w:b/>
          <w:bCs/>
          <w:sz w:val="28"/>
          <w:szCs w:val="28"/>
        </w:rPr>
        <w:t xml:space="preserve">Online </w:t>
      </w:r>
      <w:r w:rsidRPr="00C2484D">
        <w:rPr>
          <w:rFonts w:ascii="Arial" w:hAnsi="Arial" w:cs="Arial"/>
          <w:sz w:val="28"/>
          <w:szCs w:val="28"/>
        </w:rPr>
        <w:t>lze žádat</w:t>
      </w:r>
      <w:r w:rsidRPr="00C2484D">
        <w:rPr>
          <w:rFonts w:ascii="Arial" w:hAnsi="Arial" w:cs="Arial"/>
          <w:b/>
          <w:bCs/>
          <w:sz w:val="28"/>
          <w:szCs w:val="28"/>
        </w:rPr>
        <w:t xml:space="preserve"> </w:t>
      </w:r>
      <w:r w:rsidRPr="00C2484D">
        <w:rPr>
          <w:rFonts w:ascii="Arial" w:hAnsi="Arial" w:cs="Arial"/>
          <w:sz w:val="28"/>
          <w:szCs w:val="28"/>
        </w:rPr>
        <w:t xml:space="preserve">prostřednictvím </w:t>
      </w:r>
      <w:r w:rsidRPr="00C2484D">
        <w:rPr>
          <w:rFonts w:ascii="Arial" w:hAnsi="Arial" w:cs="Arial"/>
          <w:b/>
          <w:bCs/>
          <w:sz w:val="28"/>
          <w:szCs w:val="28"/>
        </w:rPr>
        <w:t>Klientské zóny Jenda</w:t>
      </w:r>
      <w:r w:rsidRPr="00C2484D">
        <w:rPr>
          <w:rFonts w:ascii="Arial" w:hAnsi="Arial" w:cs="Arial"/>
          <w:sz w:val="28"/>
          <w:szCs w:val="28"/>
        </w:rPr>
        <w:t xml:space="preserve"> na webu jenda.mpsv.cz nebo v mobilní aplikaci, která je k dispozici ke stažení zdarma v Google Play a </w:t>
      </w:r>
      <w:proofErr w:type="spellStart"/>
      <w:r w:rsidRPr="00C2484D">
        <w:rPr>
          <w:rFonts w:ascii="Arial" w:hAnsi="Arial" w:cs="Arial"/>
          <w:sz w:val="28"/>
          <w:szCs w:val="28"/>
        </w:rPr>
        <w:t>App</w:t>
      </w:r>
      <w:proofErr w:type="spellEnd"/>
      <w:r w:rsidRPr="00C2484D">
        <w:rPr>
          <w:rFonts w:ascii="Arial" w:hAnsi="Arial" w:cs="Arial"/>
          <w:sz w:val="28"/>
          <w:szCs w:val="28"/>
        </w:rPr>
        <w:t xml:space="preserve"> </w:t>
      </w:r>
      <w:proofErr w:type="spellStart"/>
      <w:r w:rsidRPr="00C2484D">
        <w:rPr>
          <w:rFonts w:ascii="Arial" w:hAnsi="Arial" w:cs="Arial"/>
          <w:sz w:val="28"/>
          <w:szCs w:val="28"/>
        </w:rPr>
        <w:t>Store</w:t>
      </w:r>
      <w:proofErr w:type="spellEnd"/>
      <w:r w:rsidRPr="00C2484D">
        <w:rPr>
          <w:rFonts w:ascii="Arial" w:hAnsi="Arial" w:cs="Arial"/>
          <w:sz w:val="28"/>
          <w:szCs w:val="28"/>
        </w:rPr>
        <w:t xml:space="preserve">. Lze zde žádost vyřídit </w:t>
      </w:r>
      <w:r w:rsidRPr="00C2484D">
        <w:rPr>
          <w:rFonts w:ascii="Arial" w:hAnsi="Arial" w:cs="Arial"/>
          <w:b/>
          <w:bCs/>
          <w:sz w:val="28"/>
          <w:szCs w:val="28"/>
        </w:rPr>
        <w:t>jednoduše z pohodlí domova, bez front a mimo úřední hodiny</w:t>
      </w:r>
      <w:r w:rsidRPr="00C2484D">
        <w:rPr>
          <w:rFonts w:ascii="Arial" w:hAnsi="Arial" w:cs="Arial"/>
          <w:sz w:val="28"/>
          <w:szCs w:val="28"/>
        </w:rPr>
        <w:t xml:space="preserve">. Do klientské zóny se občané přihlásí pomocí Identity občana, </w:t>
      </w:r>
      <w:r w:rsidRPr="00C2484D">
        <w:rPr>
          <w:rFonts w:ascii="Arial" w:hAnsi="Arial" w:cs="Arial"/>
          <w:sz w:val="28"/>
          <w:szCs w:val="28"/>
        </w:rPr>
        <w:lastRenderedPageBreak/>
        <w:t xml:space="preserve">například bankovní identitou nebo Mobilním klíčem eGovernmentu. Informace o založení Identity občana jsou dostupné například na webu </w:t>
      </w:r>
      <w:hyperlink r:id="rId5" w:history="1">
        <w:r w:rsidRPr="00C2484D">
          <w:rPr>
            <w:rFonts w:ascii="Arial" w:hAnsi="Arial" w:cs="Arial"/>
            <w:sz w:val="28"/>
            <w:szCs w:val="28"/>
          </w:rPr>
          <w:t>www.identita.gov.cz</w:t>
        </w:r>
      </w:hyperlink>
      <w:r w:rsidRPr="00C2484D">
        <w:rPr>
          <w:rFonts w:ascii="Arial" w:hAnsi="Arial" w:cs="Arial"/>
          <w:sz w:val="28"/>
          <w:szCs w:val="28"/>
        </w:rPr>
        <w:t>. nebo u jednotlivých bank.</w:t>
      </w:r>
    </w:p>
    <w:p w14:paraId="14899A9A" w14:textId="77777777" w:rsidR="00E31A72" w:rsidRPr="00C2484D" w:rsidRDefault="00E31A72" w:rsidP="00E31A72">
      <w:pPr>
        <w:pStyle w:val="Normlnweb"/>
        <w:spacing w:before="120" w:beforeAutospacing="0" w:after="120" w:afterAutospacing="0"/>
        <w:jc w:val="both"/>
        <w:rPr>
          <w:rFonts w:ascii="Arial" w:hAnsi="Arial" w:cs="Arial"/>
          <w:sz w:val="28"/>
          <w:szCs w:val="28"/>
        </w:rPr>
      </w:pPr>
      <w:r w:rsidRPr="00C2484D">
        <w:rPr>
          <w:rFonts w:ascii="Arial" w:hAnsi="Arial" w:cs="Arial"/>
          <w:b/>
          <w:bCs/>
          <w:sz w:val="28"/>
          <w:szCs w:val="28"/>
        </w:rPr>
        <w:t>Jenda klienty provede celou žádostí</w:t>
      </w:r>
      <w:r w:rsidRPr="00C2484D">
        <w:rPr>
          <w:rFonts w:ascii="Arial" w:hAnsi="Arial" w:cs="Arial"/>
          <w:sz w:val="28"/>
          <w:szCs w:val="28"/>
        </w:rPr>
        <w:t>, sehraje si dostupné informace a vyzve je k doložení pouze dokumentů nezbytných k posouzení nároku. Ty mohou naskenovat, nahrát nebo jednoduše vyfotit mobilním telefonem a přiložit k žádosti.</w:t>
      </w:r>
    </w:p>
    <w:p w14:paraId="7DFCCED9" w14:textId="77777777" w:rsidR="00E31A72" w:rsidRPr="00C2484D" w:rsidRDefault="00E31A72" w:rsidP="00E31A72">
      <w:pPr>
        <w:pStyle w:val="Normlnweb"/>
        <w:spacing w:before="120" w:beforeAutospacing="0" w:after="120" w:afterAutospacing="0"/>
        <w:jc w:val="both"/>
        <w:rPr>
          <w:rFonts w:ascii="Arial" w:hAnsi="Arial" w:cs="Arial"/>
          <w:sz w:val="28"/>
          <w:szCs w:val="28"/>
        </w:rPr>
      </w:pPr>
      <w:r w:rsidRPr="00C2484D">
        <w:rPr>
          <w:rStyle w:val="Siln"/>
          <w:rFonts w:ascii="Arial" w:hAnsi="Arial" w:cs="Arial"/>
          <w:b w:val="0"/>
          <w:bCs w:val="0"/>
          <w:sz w:val="28"/>
          <w:szCs w:val="28"/>
        </w:rPr>
        <w:t>Pokud někdo nemůže či nezvládne využít online podání</w:t>
      </w:r>
      <w:r w:rsidRPr="00C2484D">
        <w:rPr>
          <w:rFonts w:ascii="Arial" w:hAnsi="Arial" w:cs="Arial"/>
          <w:sz w:val="28"/>
          <w:szCs w:val="28"/>
        </w:rPr>
        <w:t xml:space="preserve"> a zvažuje návštěvu pracoviště úřadu, má možnost tzv. asistovaného podání přímo na pobočce Úřadu práce ČR.</w:t>
      </w:r>
    </w:p>
    <w:p w14:paraId="669850EB" w14:textId="77777777" w:rsidR="00E31A72" w:rsidRPr="00C2484D" w:rsidRDefault="00E31A72" w:rsidP="00E31A72">
      <w:pPr>
        <w:pStyle w:val="Normlnweb"/>
        <w:spacing w:before="120" w:beforeAutospacing="0" w:after="120" w:afterAutospacing="0"/>
        <w:jc w:val="both"/>
        <w:rPr>
          <w:rFonts w:ascii="Arial" w:hAnsi="Arial" w:cs="Arial"/>
          <w:sz w:val="28"/>
          <w:szCs w:val="28"/>
          <w:u w:val="single"/>
        </w:rPr>
      </w:pPr>
      <w:r w:rsidRPr="00C2484D">
        <w:rPr>
          <w:rFonts w:ascii="Arial" w:hAnsi="Arial" w:cs="Arial"/>
          <w:sz w:val="28"/>
          <w:szCs w:val="28"/>
        </w:rPr>
        <w:t xml:space="preserve">Vzhledem k očekávaným frontám na pobočkách a sjednaným termínům s nejzranitelnějšími skupinami doporučuje úřad práce využít </w:t>
      </w:r>
      <w:r w:rsidRPr="00C2484D">
        <w:rPr>
          <w:rFonts w:ascii="Arial" w:hAnsi="Arial" w:cs="Arial"/>
          <w:b/>
          <w:bCs/>
          <w:sz w:val="28"/>
          <w:szCs w:val="28"/>
        </w:rPr>
        <w:t>rezervaci termínu v objednávkovém systému na webu</w:t>
      </w:r>
      <w:r w:rsidRPr="00C2484D">
        <w:rPr>
          <w:rFonts w:ascii="Arial" w:hAnsi="Arial" w:cs="Arial"/>
          <w:sz w:val="28"/>
          <w:szCs w:val="28"/>
        </w:rPr>
        <w:t xml:space="preserve"> </w:t>
      </w:r>
      <w:hyperlink r:id="rId6" w:history="1">
        <w:r w:rsidRPr="00C2484D">
          <w:rPr>
            <w:rStyle w:val="Hypertextovodkaz"/>
            <w:rFonts w:ascii="Arial" w:hAnsi="Arial" w:cs="Arial"/>
            <w:sz w:val="28"/>
            <w:szCs w:val="28"/>
          </w:rPr>
          <w:t>www.uradprace.cz/kontakty-na-pobocky</w:t>
        </w:r>
      </w:hyperlink>
      <w:r w:rsidRPr="00C2484D">
        <w:rPr>
          <w:rFonts w:ascii="Arial" w:hAnsi="Arial" w:cs="Arial"/>
          <w:sz w:val="28"/>
          <w:szCs w:val="28"/>
        </w:rPr>
        <w:t>. Bez tohoto termínu se klient může vystavit dlouhému čekání ve frontě.</w:t>
      </w:r>
    </w:p>
    <w:p w14:paraId="7C652B66" w14:textId="77777777" w:rsidR="00E31A72" w:rsidRPr="00C2484D" w:rsidRDefault="00E31A72" w:rsidP="00E31A72">
      <w:pPr>
        <w:pStyle w:val="Normlnweb"/>
        <w:spacing w:before="120" w:beforeAutospacing="0" w:after="120" w:afterAutospacing="0"/>
        <w:jc w:val="both"/>
        <w:rPr>
          <w:rFonts w:ascii="Arial" w:hAnsi="Arial" w:cs="Arial"/>
          <w:sz w:val="28"/>
          <w:szCs w:val="28"/>
          <w:u w:val="single"/>
        </w:rPr>
      </w:pPr>
      <w:r w:rsidRPr="00C2484D">
        <w:rPr>
          <w:rFonts w:ascii="Arial" w:hAnsi="Arial" w:cs="Arial"/>
          <w:sz w:val="28"/>
          <w:szCs w:val="28"/>
        </w:rPr>
        <w:t xml:space="preserve">Při osobní návštěvě úřadu je potřeba si přinést </w:t>
      </w:r>
      <w:r w:rsidRPr="00C2484D">
        <w:rPr>
          <w:rFonts w:ascii="Arial" w:hAnsi="Arial" w:cs="Arial"/>
          <w:b/>
          <w:bCs/>
          <w:sz w:val="28"/>
          <w:szCs w:val="28"/>
        </w:rPr>
        <w:t>průkaz totožnosti, rodná čísla všech členů domácnosti, jejich souhlasy s řízením</w:t>
      </w:r>
      <w:r w:rsidRPr="00C2484D">
        <w:rPr>
          <w:rFonts w:ascii="Arial" w:hAnsi="Arial" w:cs="Arial"/>
          <w:sz w:val="28"/>
          <w:szCs w:val="28"/>
        </w:rPr>
        <w:t xml:space="preserve"> a potřebné dokumenty pro doložení nároku. Seznam dokumentů i vzor souhlasu naleznete na webu </w:t>
      </w:r>
      <w:hyperlink r:id="rId7" w:history="1">
        <w:r w:rsidRPr="00C2484D">
          <w:rPr>
            <w:rStyle w:val="Hypertextovodkaz"/>
            <w:rFonts w:ascii="Arial" w:hAnsi="Arial" w:cs="Arial"/>
            <w:sz w:val="28"/>
            <w:szCs w:val="28"/>
          </w:rPr>
          <w:t>www.uradprace.cz/davka-statni-socialni-pomoci-superdavka</w:t>
        </w:r>
      </w:hyperlink>
      <w:r w:rsidRPr="00C2484D">
        <w:rPr>
          <w:rFonts w:ascii="Arial" w:hAnsi="Arial" w:cs="Arial"/>
          <w:sz w:val="28"/>
          <w:szCs w:val="28"/>
          <w:u w:val="single"/>
        </w:rPr>
        <w:t>.</w:t>
      </w:r>
    </w:p>
    <w:p w14:paraId="503ED4B3" w14:textId="77777777" w:rsidR="00E31A72" w:rsidRPr="00C2484D" w:rsidRDefault="00E31A72" w:rsidP="00E31A72">
      <w:pPr>
        <w:pStyle w:val="Normlnweb"/>
        <w:spacing w:before="120" w:beforeAutospacing="0" w:after="120" w:afterAutospacing="0"/>
        <w:rPr>
          <w:rFonts w:ascii="Arial" w:hAnsi="Arial" w:cs="Arial"/>
          <w:sz w:val="28"/>
          <w:szCs w:val="28"/>
        </w:rPr>
      </w:pPr>
    </w:p>
    <w:p w14:paraId="1572BF8E" w14:textId="77777777" w:rsidR="00E31A72" w:rsidRPr="00C2484D" w:rsidRDefault="00E31A72" w:rsidP="00E31A72">
      <w:pPr>
        <w:pStyle w:val="Normlnweb"/>
        <w:spacing w:before="120" w:beforeAutospacing="0" w:after="120" w:afterAutospacing="0"/>
        <w:jc w:val="both"/>
        <w:rPr>
          <w:rFonts w:ascii="Arial" w:hAnsi="Arial" w:cs="Arial"/>
          <w:sz w:val="28"/>
          <w:szCs w:val="28"/>
        </w:rPr>
      </w:pPr>
      <w:r w:rsidRPr="00C2484D">
        <w:rPr>
          <w:rFonts w:ascii="Arial" w:hAnsi="Arial" w:cs="Arial"/>
          <w:sz w:val="28"/>
          <w:szCs w:val="28"/>
        </w:rPr>
        <w:t>Detailní a ověřené informace o superdávce a řízení podle nového systému naleznete pouze na oficiálních stránkách Úřadu práce ČR (</w:t>
      </w:r>
      <w:hyperlink r:id="rId8" w:history="1">
        <w:r w:rsidRPr="00C2484D">
          <w:rPr>
            <w:rStyle w:val="Hypertextovodkaz"/>
            <w:rFonts w:ascii="Arial" w:hAnsi="Arial" w:cs="Arial"/>
            <w:sz w:val="28"/>
            <w:szCs w:val="28"/>
          </w:rPr>
          <w:t>www.uradprace.cz</w:t>
        </w:r>
      </w:hyperlink>
      <w:r w:rsidRPr="00C2484D">
        <w:rPr>
          <w:rFonts w:ascii="Arial" w:hAnsi="Arial" w:cs="Arial"/>
          <w:sz w:val="28"/>
          <w:szCs w:val="28"/>
        </w:rPr>
        <w:t>) a Ministerstva práce a sociálních věcí (</w:t>
      </w:r>
      <w:hyperlink r:id="rId9" w:history="1">
        <w:r w:rsidRPr="00C2484D">
          <w:rPr>
            <w:rStyle w:val="Hypertextovodkaz"/>
            <w:rFonts w:ascii="Arial" w:hAnsi="Arial" w:cs="Arial"/>
            <w:sz w:val="28"/>
            <w:szCs w:val="28"/>
          </w:rPr>
          <w:t>www.mpsv.cz</w:t>
        </w:r>
      </w:hyperlink>
      <w:r w:rsidRPr="00C2484D">
        <w:rPr>
          <w:rFonts w:ascii="Arial" w:hAnsi="Arial" w:cs="Arial"/>
          <w:sz w:val="28"/>
          <w:szCs w:val="28"/>
        </w:rPr>
        <w:t>).</w:t>
      </w:r>
    </w:p>
    <w:p w14:paraId="4CF7BB7D" w14:textId="77777777" w:rsidR="00954108" w:rsidRPr="00954108" w:rsidRDefault="00954108" w:rsidP="005D4DB5">
      <w:pPr>
        <w:pStyle w:val="Normlnweb"/>
        <w:rPr>
          <w:rFonts w:ascii="Arial" w:hAnsi="Arial" w:cs="Arial"/>
          <w:sz w:val="22"/>
          <w:szCs w:val="22"/>
        </w:rPr>
      </w:pPr>
    </w:p>
    <w:p w14:paraId="3C279908" w14:textId="19756BDD" w:rsidR="000D1D17" w:rsidRPr="005D4DB5" w:rsidRDefault="008A1058" w:rsidP="00720529">
      <w:pPr>
        <w:spacing w:before="100" w:beforeAutospacing="1" w:after="100" w:afterAutospacing="1" w:line="240" w:lineRule="auto"/>
        <w:rPr>
          <w:rFonts w:ascii="Arial" w:eastAsia="Times New Roman" w:hAnsi="Arial" w:cs="Arial"/>
          <w:kern w:val="0"/>
          <w:lang w:eastAsia="cs-CZ"/>
          <w14:ligatures w14:val="none"/>
        </w:rPr>
      </w:pPr>
      <w:r>
        <w:rPr>
          <w:rFonts w:ascii="Arial" w:eastAsia="Times New Roman" w:hAnsi="Arial" w:cs="Arial"/>
          <w:noProof/>
          <w:kern w:val="0"/>
          <w:lang w:eastAsia="cs-CZ"/>
        </w:rPr>
        <w:drawing>
          <wp:inline distT="0" distB="0" distL="0" distR="0" wp14:anchorId="09C3F99F" wp14:editId="56F634CA">
            <wp:extent cx="5760720" cy="2286635"/>
            <wp:effectExtent l="0" t="0" r="0" b="0"/>
            <wp:docPr id="1402389992" name="Obrázek 1" descr="Obsah obrázku text, Grafika, Písmo, grafický design&#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389992" name="Obrázek 1" descr="Obsah obrázku text, Grafika, Písmo, grafický design&#10;&#10;Obsah vygenerovaný umělou inteligencí může být nesprávný."/>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2286635"/>
                    </a:xfrm>
                    <a:prstGeom prst="rect">
                      <a:avLst/>
                    </a:prstGeom>
                  </pic:spPr>
                </pic:pic>
              </a:graphicData>
            </a:graphic>
          </wp:inline>
        </w:drawing>
      </w:r>
    </w:p>
    <w:p w14:paraId="76177375" w14:textId="77777777" w:rsidR="00502D41" w:rsidRPr="005D4DB5" w:rsidRDefault="00502D41">
      <w:pPr>
        <w:rPr>
          <w:rFonts w:ascii="Arial" w:hAnsi="Arial" w:cs="Arial"/>
        </w:rPr>
      </w:pPr>
    </w:p>
    <w:sectPr w:rsidR="00502D41" w:rsidRPr="005D4D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37DDE"/>
    <w:multiLevelType w:val="hybridMultilevel"/>
    <w:tmpl w:val="25C2D368"/>
    <w:lvl w:ilvl="0" w:tplc="9482DFC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4FE6A76"/>
    <w:multiLevelType w:val="hybridMultilevel"/>
    <w:tmpl w:val="C2C6AE14"/>
    <w:lvl w:ilvl="0" w:tplc="F4F8964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820CD1"/>
    <w:multiLevelType w:val="hybridMultilevel"/>
    <w:tmpl w:val="F1A00EBE"/>
    <w:lvl w:ilvl="0" w:tplc="A0F2E94E">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BA47711"/>
    <w:multiLevelType w:val="multilevel"/>
    <w:tmpl w:val="5876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B02243"/>
    <w:multiLevelType w:val="hybridMultilevel"/>
    <w:tmpl w:val="A5BC93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B763C4F"/>
    <w:multiLevelType w:val="multilevel"/>
    <w:tmpl w:val="DE34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FF5E3D"/>
    <w:multiLevelType w:val="hybridMultilevel"/>
    <w:tmpl w:val="54DC09CA"/>
    <w:lvl w:ilvl="0" w:tplc="1736CE6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7BF0FEA"/>
    <w:multiLevelType w:val="hybridMultilevel"/>
    <w:tmpl w:val="DB1C46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15:restartNumberingAfterBreak="0">
    <w:nsid w:val="641F3376"/>
    <w:multiLevelType w:val="hybridMultilevel"/>
    <w:tmpl w:val="C928B7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13F5909"/>
    <w:multiLevelType w:val="multilevel"/>
    <w:tmpl w:val="0BAC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794C33"/>
    <w:multiLevelType w:val="multilevel"/>
    <w:tmpl w:val="2762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3B48DF"/>
    <w:multiLevelType w:val="hybridMultilevel"/>
    <w:tmpl w:val="37C62F24"/>
    <w:lvl w:ilvl="0" w:tplc="7CE005B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25772291">
    <w:abstractNumId w:val="10"/>
  </w:num>
  <w:num w:numId="2" w16cid:durableId="1211189883">
    <w:abstractNumId w:val="5"/>
  </w:num>
  <w:num w:numId="3" w16cid:durableId="1935816381">
    <w:abstractNumId w:val="9"/>
  </w:num>
  <w:num w:numId="4" w16cid:durableId="1771928660">
    <w:abstractNumId w:val="8"/>
  </w:num>
  <w:num w:numId="5" w16cid:durableId="863399337">
    <w:abstractNumId w:val="3"/>
  </w:num>
  <w:num w:numId="6" w16cid:durableId="1660499296">
    <w:abstractNumId w:val="7"/>
  </w:num>
  <w:num w:numId="7" w16cid:durableId="456485816">
    <w:abstractNumId w:val="4"/>
  </w:num>
  <w:num w:numId="8" w16cid:durableId="1904902109">
    <w:abstractNumId w:val="6"/>
  </w:num>
  <w:num w:numId="9" w16cid:durableId="1063139586">
    <w:abstractNumId w:val="0"/>
  </w:num>
  <w:num w:numId="10" w16cid:durableId="754323321">
    <w:abstractNumId w:val="2"/>
  </w:num>
  <w:num w:numId="11" w16cid:durableId="360665883">
    <w:abstractNumId w:val="1"/>
  </w:num>
  <w:num w:numId="12" w16cid:durableId="19084195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9C"/>
    <w:rsid w:val="00011EA2"/>
    <w:rsid w:val="00012D3F"/>
    <w:rsid w:val="0004157D"/>
    <w:rsid w:val="00087352"/>
    <w:rsid w:val="000A37A2"/>
    <w:rsid w:val="000A40C6"/>
    <w:rsid w:val="000A737B"/>
    <w:rsid w:val="000D1D17"/>
    <w:rsid w:val="001A4A1E"/>
    <w:rsid w:val="00207FCA"/>
    <w:rsid w:val="00242E4C"/>
    <w:rsid w:val="00262D37"/>
    <w:rsid w:val="0026476A"/>
    <w:rsid w:val="002D1724"/>
    <w:rsid w:val="002E4E0B"/>
    <w:rsid w:val="00364C14"/>
    <w:rsid w:val="003969C1"/>
    <w:rsid w:val="003C2D5E"/>
    <w:rsid w:val="003D18AF"/>
    <w:rsid w:val="003D4BB0"/>
    <w:rsid w:val="003E599F"/>
    <w:rsid w:val="0044230D"/>
    <w:rsid w:val="00460A96"/>
    <w:rsid w:val="004F04BF"/>
    <w:rsid w:val="00502D41"/>
    <w:rsid w:val="005741A5"/>
    <w:rsid w:val="005B18BA"/>
    <w:rsid w:val="005B7E5B"/>
    <w:rsid w:val="005D23BA"/>
    <w:rsid w:val="005D4DB5"/>
    <w:rsid w:val="005D5231"/>
    <w:rsid w:val="00604E01"/>
    <w:rsid w:val="00605B43"/>
    <w:rsid w:val="00626C56"/>
    <w:rsid w:val="00642FC1"/>
    <w:rsid w:val="006A5230"/>
    <w:rsid w:val="006C7111"/>
    <w:rsid w:val="00720529"/>
    <w:rsid w:val="00786583"/>
    <w:rsid w:val="0079142C"/>
    <w:rsid w:val="007B21A5"/>
    <w:rsid w:val="007E22E3"/>
    <w:rsid w:val="00813F61"/>
    <w:rsid w:val="00822B69"/>
    <w:rsid w:val="00822B6F"/>
    <w:rsid w:val="008257A9"/>
    <w:rsid w:val="0084642D"/>
    <w:rsid w:val="00882F45"/>
    <w:rsid w:val="008A1058"/>
    <w:rsid w:val="00954108"/>
    <w:rsid w:val="00962411"/>
    <w:rsid w:val="0098719C"/>
    <w:rsid w:val="009C1A7A"/>
    <w:rsid w:val="009D4971"/>
    <w:rsid w:val="00A21AE8"/>
    <w:rsid w:val="00AF16C0"/>
    <w:rsid w:val="00B670C2"/>
    <w:rsid w:val="00BA2579"/>
    <w:rsid w:val="00C07703"/>
    <w:rsid w:val="00C2484D"/>
    <w:rsid w:val="00C749CA"/>
    <w:rsid w:val="00C772DD"/>
    <w:rsid w:val="00CF0D79"/>
    <w:rsid w:val="00D1014D"/>
    <w:rsid w:val="00D17F30"/>
    <w:rsid w:val="00D729FF"/>
    <w:rsid w:val="00DC5A3B"/>
    <w:rsid w:val="00E31A72"/>
    <w:rsid w:val="00E32D87"/>
    <w:rsid w:val="00E35B50"/>
    <w:rsid w:val="00E41B00"/>
    <w:rsid w:val="00EA2259"/>
    <w:rsid w:val="00F14383"/>
    <w:rsid w:val="00F73F30"/>
    <w:rsid w:val="00FC2AFF"/>
    <w:rsid w:val="00FD4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F447"/>
  <w15:chartTrackingRefBased/>
  <w15:docId w15:val="{05683BEF-990C-4E32-BEC2-E01AC79E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C1A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98719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cs-CZ"/>
      <w14:ligatures w14:val="none"/>
    </w:rPr>
  </w:style>
  <w:style w:type="paragraph" w:styleId="Nadpis3">
    <w:name w:val="heading 3"/>
    <w:basedOn w:val="Normln"/>
    <w:link w:val="Nadpis3Char"/>
    <w:uiPriority w:val="9"/>
    <w:qFormat/>
    <w:rsid w:val="0098719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paragraph" w:styleId="Nadpis4">
    <w:name w:val="heading 4"/>
    <w:basedOn w:val="Normln"/>
    <w:next w:val="Normln"/>
    <w:link w:val="Nadpis4Char"/>
    <w:uiPriority w:val="9"/>
    <w:unhideWhenUsed/>
    <w:qFormat/>
    <w:rsid w:val="003E59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8719C"/>
    <w:rPr>
      <w:rFonts w:ascii="Times New Roman" w:eastAsia="Times New Roman" w:hAnsi="Times New Roman" w:cs="Times New Roman"/>
      <w:b/>
      <w:bCs/>
      <w:kern w:val="0"/>
      <w:sz w:val="36"/>
      <w:szCs w:val="36"/>
      <w:lang w:eastAsia="cs-CZ"/>
      <w14:ligatures w14:val="none"/>
    </w:rPr>
  </w:style>
  <w:style w:type="character" w:customStyle="1" w:styleId="Nadpis3Char">
    <w:name w:val="Nadpis 3 Char"/>
    <w:basedOn w:val="Standardnpsmoodstavce"/>
    <w:link w:val="Nadpis3"/>
    <w:uiPriority w:val="9"/>
    <w:rsid w:val="0098719C"/>
    <w:rPr>
      <w:rFonts w:ascii="Times New Roman" w:eastAsia="Times New Roman" w:hAnsi="Times New Roman" w:cs="Times New Roman"/>
      <w:b/>
      <w:bCs/>
      <w:kern w:val="0"/>
      <w:sz w:val="27"/>
      <w:szCs w:val="27"/>
      <w:lang w:eastAsia="cs-CZ"/>
      <w14:ligatures w14:val="none"/>
    </w:rPr>
  </w:style>
  <w:style w:type="paragraph" w:styleId="Normlnweb">
    <w:name w:val="Normal (Web)"/>
    <w:basedOn w:val="Normln"/>
    <w:uiPriority w:val="99"/>
    <w:semiHidden/>
    <w:unhideWhenUsed/>
    <w:rsid w:val="0098719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98719C"/>
    <w:rPr>
      <w:b/>
      <w:bCs/>
    </w:rPr>
  </w:style>
  <w:style w:type="character" w:styleId="Hypertextovodkaz">
    <w:name w:val="Hyperlink"/>
    <w:basedOn w:val="Standardnpsmoodstavce"/>
    <w:uiPriority w:val="99"/>
    <w:unhideWhenUsed/>
    <w:rsid w:val="0098719C"/>
    <w:rPr>
      <w:color w:val="0000FF"/>
      <w:u w:val="single"/>
    </w:rPr>
  </w:style>
  <w:style w:type="character" w:styleId="Nevyeenzmnka">
    <w:name w:val="Unresolved Mention"/>
    <w:basedOn w:val="Standardnpsmoodstavce"/>
    <w:uiPriority w:val="99"/>
    <w:semiHidden/>
    <w:unhideWhenUsed/>
    <w:rsid w:val="003E599F"/>
    <w:rPr>
      <w:color w:val="605E5C"/>
      <w:shd w:val="clear" w:color="auto" w:fill="E1DFDD"/>
    </w:rPr>
  </w:style>
  <w:style w:type="character" w:customStyle="1" w:styleId="Nadpis4Char">
    <w:name w:val="Nadpis 4 Char"/>
    <w:basedOn w:val="Standardnpsmoodstavce"/>
    <w:link w:val="Nadpis4"/>
    <w:uiPriority w:val="9"/>
    <w:rsid w:val="003E599F"/>
    <w:rPr>
      <w:rFonts w:asciiTheme="majorHAnsi" w:eastAsiaTheme="majorEastAsia" w:hAnsiTheme="majorHAnsi" w:cstheme="majorBidi"/>
      <w:i/>
      <w:iCs/>
      <w:color w:val="2F5496" w:themeColor="accent1" w:themeShade="BF"/>
    </w:rPr>
  </w:style>
  <w:style w:type="paragraph" w:styleId="Odstavecseseznamem">
    <w:name w:val="List Paragraph"/>
    <w:basedOn w:val="Normln"/>
    <w:uiPriority w:val="34"/>
    <w:qFormat/>
    <w:rsid w:val="005D5231"/>
    <w:pPr>
      <w:ind w:left="720"/>
      <w:contextualSpacing/>
    </w:pPr>
  </w:style>
  <w:style w:type="character" w:customStyle="1" w:styleId="Nadpis1Char">
    <w:name w:val="Nadpis 1 Char"/>
    <w:basedOn w:val="Standardnpsmoodstavce"/>
    <w:link w:val="Nadpis1"/>
    <w:uiPriority w:val="9"/>
    <w:rsid w:val="009C1A7A"/>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364C14"/>
    <w:pPr>
      <w:spacing w:after="0" w:line="240" w:lineRule="auto"/>
    </w:pPr>
  </w:style>
  <w:style w:type="character" w:styleId="Odkaznakoment">
    <w:name w:val="annotation reference"/>
    <w:basedOn w:val="Standardnpsmoodstavce"/>
    <w:uiPriority w:val="99"/>
    <w:semiHidden/>
    <w:unhideWhenUsed/>
    <w:rsid w:val="00364C14"/>
    <w:rPr>
      <w:sz w:val="16"/>
      <w:szCs w:val="16"/>
    </w:rPr>
  </w:style>
  <w:style w:type="paragraph" w:styleId="Textkomente">
    <w:name w:val="annotation text"/>
    <w:basedOn w:val="Normln"/>
    <w:link w:val="TextkomenteChar"/>
    <w:uiPriority w:val="99"/>
    <w:unhideWhenUsed/>
    <w:rsid w:val="00364C14"/>
    <w:pPr>
      <w:spacing w:line="240" w:lineRule="auto"/>
    </w:pPr>
    <w:rPr>
      <w:sz w:val="20"/>
      <w:szCs w:val="20"/>
    </w:rPr>
  </w:style>
  <w:style w:type="character" w:customStyle="1" w:styleId="TextkomenteChar">
    <w:name w:val="Text komentáře Char"/>
    <w:basedOn w:val="Standardnpsmoodstavce"/>
    <w:link w:val="Textkomente"/>
    <w:uiPriority w:val="99"/>
    <w:rsid w:val="00364C14"/>
    <w:rPr>
      <w:sz w:val="20"/>
      <w:szCs w:val="20"/>
    </w:rPr>
  </w:style>
  <w:style w:type="paragraph" w:styleId="Pedmtkomente">
    <w:name w:val="annotation subject"/>
    <w:basedOn w:val="Textkomente"/>
    <w:next w:val="Textkomente"/>
    <w:link w:val="PedmtkomenteChar"/>
    <w:uiPriority w:val="99"/>
    <w:semiHidden/>
    <w:unhideWhenUsed/>
    <w:rsid w:val="00364C14"/>
    <w:rPr>
      <w:b/>
      <w:bCs/>
    </w:rPr>
  </w:style>
  <w:style w:type="character" w:customStyle="1" w:styleId="PedmtkomenteChar">
    <w:name w:val="Předmět komentáře Char"/>
    <w:basedOn w:val="TextkomenteChar"/>
    <w:link w:val="Pedmtkomente"/>
    <w:uiPriority w:val="99"/>
    <w:semiHidden/>
    <w:rsid w:val="00364C14"/>
    <w:rPr>
      <w:b/>
      <w:bCs/>
      <w:sz w:val="20"/>
      <w:szCs w:val="20"/>
    </w:rPr>
  </w:style>
  <w:style w:type="character" w:customStyle="1" w:styleId="eop">
    <w:name w:val="eop"/>
    <w:rsid w:val="00C07703"/>
  </w:style>
  <w:style w:type="character" w:styleId="Sledovanodkaz">
    <w:name w:val="FollowedHyperlink"/>
    <w:basedOn w:val="Standardnpsmoodstavce"/>
    <w:uiPriority w:val="99"/>
    <w:semiHidden/>
    <w:unhideWhenUsed/>
    <w:rsid w:val="00822B69"/>
    <w:rPr>
      <w:color w:val="954F72" w:themeColor="followedHyperlink"/>
      <w:u w:val="single"/>
    </w:rPr>
  </w:style>
  <w:style w:type="paragraph" w:styleId="Bezmezer">
    <w:name w:val="No Spacing"/>
    <w:uiPriority w:val="1"/>
    <w:qFormat/>
    <w:rsid w:val="00242E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8994">
      <w:bodyDiv w:val="1"/>
      <w:marLeft w:val="0"/>
      <w:marRight w:val="0"/>
      <w:marTop w:val="0"/>
      <w:marBottom w:val="0"/>
      <w:divBdr>
        <w:top w:val="none" w:sz="0" w:space="0" w:color="auto"/>
        <w:left w:val="none" w:sz="0" w:space="0" w:color="auto"/>
        <w:bottom w:val="none" w:sz="0" w:space="0" w:color="auto"/>
        <w:right w:val="none" w:sz="0" w:space="0" w:color="auto"/>
      </w:divBdr>
    </w:div>
    <w:div w:id="156187349">
      <w:bodyDiv w:val="1"/>
      <w:marLeft w:val="0"/>
      <w:marRight w:val="0"/>
      <w:marTop w:val="0"/>
      <w:marBottom w:val="0"/>
      <w:divBdr>
        <w:top w:val="none" w:sz="0" w:space="0" w:color="auto"/>
        <w:left w:val="none" w:sz="0" w:space="0" w:color="auto"/>
        <w:bottom w:val="none" w:sz="0" w:space="0" w:color="auto"/>
        <w:right w:val="none" w:sz="0" w:space="0" w:color="auto"/>
      </w:divBdr>
    </w:div>
    <w:div w:id="357119595">
      <w:bodyDiv w:val="1"/>
      <w:marLeft w:val="0"/>
      <w:marRight w:val="0"/>
      <w:marTop w:val="0"/>
      <w:marBottom w:val="0"/>
      <w:divBdr>
        <w:top w:val="none" w:sz="0" w:space="0" w:color="auto"/>
        <w:left w:val="none" w:sz="0" w:space="0" w:color="auto"/>
        <w:bottom w:val="none" w:sz="0" w:space="0" w:color="auto"/>
        <w:right w:val="none" w:sz="0" w:space="0" w:color="auto"/>
      </w:divBdr>
    </w:div>
    <w:div w:id="680283275">
      <w:bodyDiv w:val="1"/>
      <w:marLeft w:val="0"/>
      <w:marRight w:val="0"/>
      <w:marTop w:val="0"/>
      <w:marBottom w:val="0"/>
      <w:divBdr>
        <w:top w:val="none" w:sz="0" w:space="0" w:color="auto"/>
        <w:left w:val="none" w:sz="0" w:space="0" w:color="auto"/>
        <w:bottom w:val="none" w:sz="0" w:space="0" w:color="auto"/>
        <w:right w:val="none" w:sz="0" w:space="0" w:color="auto"/>
      </w:divBdr>
    </w:div>
    <w:div w:id="789130145">
      <w:bodyDiv w:val="1"/>
      <w:marLeft w:val="0"/>
      <w:marRight w:val="0"/>
      <w:marTop w:val="0"/>
      <w:marBottom w:val="0"/>
      <w:divBdr>
        <w:top w:val="none" w:sz="0" w:space="0" w:color="auto"/>
        <w:left w:val="none" w:sz="0" w:space="0" w:color="auto"/>
        <w:bottom w:val="none" w:sz="0" w:space="0" w:color="auto"/>
        <w:right w:val="none" w:sz="0" w:space="0" w:color="auto"/>
      </w:divBdr>
    </w:div>
    <w:div w:id="1001084388">
      <w:bodyDiv w:val="1"/>
      <w:marLeft w:val="0"/>
      <w:marRight w:val="0"/>
      <w:marTop w:val="0"/>
      <w:marBottom w:val="0"/>
      <w:divBdr>
        <w:top w:val="none" w:sz="0" w:space="0" w:color="auto"/>
        <w:left w:val="none" w:sz="0" w:space="0" w:color="auto"/>
        <w:bottom w:val="none" w:sz="0" w:space="0" w:color="auto"/>
        <w:right w:val="none" w:sz="0" w:space="0" w:color="auto"/>
      </w:divBdr>
    </w:div>
    <w:div w:id="1014381105">
      <w:bodyDiv w:val="1"/>
      <w:marLeft w:val="0"/>
      <w:marRight w:val="0"/>
      <w:marTop w:val="0"/>
      <w:marBottom w:val="0"/>
      <w:divBdr>
        <w:top w:val="none" w:sz="0" w:space="0" w:color="auto"/>
        <w:left w:val="none" w:sz="0" w:space="0" w:color="auto"/>
        <w:bottom w:val="none" w:sz="0" w:space="0" w:color="auto"/>
        <w:right w:val="none" w:sz="0" w:space="0" w:color="auto"/>
      </w:divBdr>
    </w:div>
    <w:div w:id="1084496358">
      <w:bodyDiv w:val="1"/>
      <w:marLeft w:val="0"/>
      <w:marRight w:val="0"/>
      <w:marTop w:val="0"/>
      <w:marBottom w:val="0"/>
      <w:divBdr>
        <w:top w:val="none" w:sz="0" w:space="0" w:color="auto"/>
        <w:left w:val="none" w:sz="0" w:space="0" w:color="auto"/>
        <w:bottom w:val="none" w:sz="0" w:space="0" w:color="auto"/>
        <w:right w:val="none" w:sz="0" w:space="0" w:color="auto"/>
      </w:divBdr>
    </w:div>
    <w:div w:id="1616869539">
      <w:bodyDiv w:val="1"/>
      <w:marLeft w:val="0"/>
      <w:marRight w:val="0"/>
      <w:marTop w:val="0"/>
      <w:marBottom w:val="0"/>
      <w:divBdr>
        <w:top w:val="none" w:sz="0" w:space="0" w:color="auto"/>
        <w:left w:val="none" w:sz="0" w:space="0" w:color="auto"/>
        <w:bottom w:val="none" w:sz="0" w:space="0" w:color="auto"/>
        <w:right w:val="none" w:sz="0" w:space="0" w:color="auto"/>
      </w:divBdr>
    </w:div>
    <w:div w:id="189793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prace.cz" TargetMode="External"/><Relationship Id="rId3" Type="http://schemas.openxmlformats.org/officeDocument/2006/relationships/settings" Target="settings.xml"/><Relationship Id="rId7" Type="http://schemas.openxmlformats.org/officeDocument/2006/relationships/hyperlink" Target="http://www.uradprace.cz/davka-statni-socialni-pomoci-superdavk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prace.cz/kontakty-na-pobocky" TargetMode="External"/><Relationship Id="rId11" Type="http://schemas.openxmlformats.org/officeDocument/2006/relationships/fontTable" Target="fontTable.xml"/><Relationship Id="rId5" Type="http://schemas.openxmlformats.org/officeDocument/2006/relationships/hyperlink" Target="http://www.identita.gov.cz"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mps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3319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Úřad práce ČR</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Nechvátalová Jana Bc. (UPG-AAA)</dc:creator>
  <cp:keywords/>
  <dc:description/>
  <cp:lastModifiedBy>Obec Dětkovice</cp:lastModifiedBy>
  <cp:revision>2</cp:revision>
  <cp:lastPrinted>2025-09-16T06:43:00Z</cp:lastPrinted>
  <dcterms:created xsi:type="dcterms:W3CDTF">2025-09-16T06:44:00Z</dcterms:created>
  <dcterms:modified xsi:type="dcterms:W3CDTF">2025-09-16T06:44:00Z</dcterms:modified>
</cp:coreProperties>
</file>